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9C2E53" w14:textId="77777777" w:rsidR="00D90D20" w:rsidRDefault="00D90D20" w:rsidP="009801CA">
      <w:pPr>
        <w:tabs>
          <w:tab w:val="left" w:pos="3544"/>
        </w:tabs>
        <w:jc w:val="both"/>
        <w:rPr>
          <w:rFonts w:ascii="Arial" w:hAnsi="Arial" w:cs="Arial"/>
          <w:b/>
          <w:sz w:val="22"/>
          <w:szCs w:val="22"/>
        </w:rPr>
      </w:pPr>
    </w:p>
    <w:p w14:paraId="3D945C55" w14:textId="77777777" w:rsidR="00B21EFB" w:rsidRDefault="00B21EFB" w:rsidP="009801CA">
      <w:pPr>
        <w:tabs>
          <w:tab w:val="left" w:pos="3544"/>
        </w:tabs>
        <w:jc w:val="both"/>
        <w:rPr>
          <w:rFonts w:ascii="Arial" w:hAnsi="Arial" w:cs="Arial"/>
          <w:b/>
          <w:sz w:val="22"/>
          <w:szCs w:val="22"/>
        </w:rPr>
      </w:pPr>
    </w:p>
    <w:p w14:paraId="03654D9F" w14:textId="509354AD" w:rsidR="007670E6" w:rsidRPr="007670E6" w:rsidRDefault="00423B16" w:rsidP="00D1381C">
      <w:pPr>
        <w:tabs>
          <w:tab w:val="left" w:pos="3544"/>
        </w:tabs>
        <w:ind w:left="993" w:hanging="993"/>
        <w:jc w:val="both"/>
        <w:rPr>
          <w:rFonts w:ascii="Arial" w:hAnsi="Arial" w:cs="Arial"/>
          <w:b/>
          <w:sz w:val="22"/>
          <w:szCs w:val="22"/>
        </w:rPr>
      </w:pPr>
      <w:r w:rsidRPr="000E34D1">
        <w:rPr>
          <w:rFonts w:ascii="Arial" w:hAnsi="Arial" w:cs="Arial"/>
          <w:b/>
          <w:sz w:val="22"/>
          <w:szCs w:val="22"/>
        </w:rPr>
        <w:t xml:space="preserve">Oggetto: </w:t>
      </w:r>
      <w:bookmarkStart w:id="0" w:name="_Hlk185517897"/>
      <w:r w:rsidR="00D850D5" w:rsidRPr="00D850D5">
        <w:rPr>
          <w:rFonts w:ascii="Arial" w:hAnsi="Arial" w:cs="Arial"/>
          <w:b/>
          <w:sz w:val="22"/>
          <w:szCs w:val="22"/>
        </w:rPr>
        <w:t xml:space="preserve">LR 18/2000 – </w:t>
      </w:r>
      <w:r w:rsidR="00D1381C" w:rsidRPr="00D1381C">
        <w:rPr>
          <w:rFonts w:ascii="Arial" w:hAnsi="Arial" w:cs="Arial"/>
          <w:b/>
          <w:sz w:val="22"/>
          <w:szCs w:val="22"/>
        </w:rPr>
        <w:t>Avviso per la presentazione di progetti in materia di biblioteche e</w:t>
      </w:r>
      <w:r w:rsidR="00D1381C">
        <w:rPr>
          <w:rFonts w:ascii="Arial" w:hAnsi="Arial" w:cs="Arial"/>
          <w:b/>
          <w:sz w:val="22"/>
          <w:szCs w:val="22"/>
        </w:rPr>
        <w:t xml:space="preserve"> </w:t>
      </w:r>
      <w:r w:rsidR="00D1381C" w:rsidRPr="00D1381C">
        <w:rPr>
          <w:rFonts w:ascii="Arial" w:hAnsi="Arial" w:cs="Arial"/>
          <w:b/>
          <w:sz w:val="22"/>
          <w:szCs w:val="22"/>
        </w:rPr>
        <w:t>archivi storici ai</w:t>
      </w:r>
      <w:r w:rsidR="00D1381C">
        <w:rPr>
          <w:rFonts w:ascii="Arial" w:hAnsi="Arial" w:cs="Arial"/>
          <w:b/>
          <w:sz w:val="22"/>
          <w:szCs w:val="22"/>
        </w:rPr>
        <w:t xml:space="preserve"> </w:t>
      </w:r>
      <w:r w:rsidR="00D1381C" w:rsidRPr="00D1381C">
        <w:rPr>
          <w:rFonts w:ascii="Arial" w:hAnsi="Arial" w:cs="Arial"/>
          <w:b/>
          <w:sz w:val="22"/>
          <w:szCs w:val="22"/>
        </w:rPr>
        <w:t>sensi della L.R. 18/2000</w:t>
      </w:r>
      <w:r w:rsidR="002440A0" w:rsidRPr="007670E6">
        <w:rPr>
          <w:rFonts w:ascii="Arial" w:hAnsi="Arial" w:cs="Arial"/>
          <w:b/>
          <w:sz w:val="22"/>
          <w:szCs w:val="22"/>
        </w:rPr>
        <w:t xml:space="preserve"> </w:t>
      </w:r>
      <w:r w:rsidR="00FE5174">
        <w:rPr>
          <w:rFonts w:ascii="Arial" w:hAnsi="Arial" w:cs="Arial"/>
          <w:b/>
          <w:sz w:val="22"/>
          <w:szCs w:val="22"/>
        </w:rPr>
        <w:t>–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="00FE5174">
        <w:rPr>
          <w:rFonts w:ascii="Arial" w:hAnsi="Arial" w:cs="Arial"/>
          <w:b/>
          <w:sz w:val="22"/>
          <w:szCs w:val="22"/>
        </w:rPr>
        <w:t>Annualità 202</w:t>
      </w:r>
      <w:bookmarkEnd w:id="0"/>
      <w:r w:rsidR="00E146AF">
        <w:rPr>
          <w:rFonts w:ascii="Arial" w:hAnsi="Arial" w:cs="Arial"/>
          <w:b/>
          <w:sz w:val="22"/>
          <w:szCs w:val="22"/>
        </w:rPr>
        <w:t>_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="00FE5174">
        <w:rPr>
          <w:rFonts w:ascii="Arial" w:hAnsi="Arial" w:cs="Arial"/>
          <w:b/>
          <w:sz w:val="22"/>
          <w:szCs w:val="22"/>
        </w:rPr>
        <w:t>–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="005F4894">
        <w:rPr>
          <w:rFonts w:ascii="Arial" w:hAnsi="Arial" w:cs="Arial"/>
          <w:b/>
          <w:sz w:val="22"/>
          <w:szCs w:val="22"/>
        </w:rPr>
        <w:t xml:space="preserve">Modulo </w:t>
      </w:r>
      <w:r w:rsidR="00D53D8B">
        <w:rPr>
          <w:rFonts w:ascii="Arial" w:hAnsi="Arial" w:cs="Arial"/>
          <w:b/>
          <w:sz w:val="22"/>
          <w:szCs w:val="22"/>
        </w:rPr>
        <w:t xml:space="preserve">costi </w:t>
      </w:r>
      <w:r w:rsidR="005F4894">
        <w:rPr>
          <w:rFonts w:ascii="Arial" w:hAnsi="Arial" w:cs="Arial"/>
          <w:b/>
          <w:sz w:val="22"/>
          <w:szCs w:val="22"/>
        </w:rPr>
        <w:t>personale</w:t>
      </w:r>
      <w:r w:rsidR="00D53D8B">
        <w:rPr>
          <w:rFonts w:ascii="Arial" w:hAnsi="Arial" w:cs="Arial"/>
          <w:b/>
          <w:sz w:val="22"/>
          <w:szCs w:val="22"/>
        </w:rPr>
        <w:t xml:space="preserve"> dedicato</w:t>
      </w:r>
    </w:p>
    <w:p w14:paraId="6803C1B0" w14:textId="77777777" w:rsidR="00B21EFB" w:rsidRDefault="00B21EFB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37994E7D" w14:textId="60B3AD14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Il</w:t>
      </w:r>
      <w:r w:rsid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/La</w:t>
      </w: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sottoscritto/a _________________________ nato/a a ________________ il _____________,</w:t>
      </w:r>
    </w:p>
    <w:p w14:paraId="0F64EE79" w14:textId="26382015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hAnsi="Arial" w:cs="Arial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rappresentante legale di: (</w:t>
      </w:r>
      <w:r w:rsidR="00B167B8" w:rsidRPr="00B167B8">
        <w:rPr>
          <w:rFonts w:ascii="Arial" w:eastAsia="Calibri" w:hAnsi="Arial" w:cs="Arial"/>
          <w:i/>
          <w:iCs/>
          <w:color w:val="000000"/>
          <w:sz w:val="22"/>
          <w:szCs w:val="22"/>
          <w:lang w:eastAsia="en-US"/>
        </w:rPr>
        <w:t xml:space="preserve">indicare il soggetto </w:t>
      </w:r>
      <w:r w:rsidR="000E0C54">
        <w:rPr>
          <w:rFonts w:ascii="Arial" w:eastAsia="Calibri" w:hAnsi="Arial" w:cs="Arial"/>
          <w:i/>
          <w:iCs/>
          <w:color w:val="000000"/>
          <w:sz w:val="22"/>
          <w:szCs w:val="22"/>
          <w:lang w:eastAsia="en-US"/>
        </w:rPr>
        <w:t>richiedente</w:t>
      </w:r>
      <w:r w:rsidR="00B167B8" w:rsidRPr="00B167B8">
        <w:rPr>
          <w:rFonts w:ascii="Arial" w:eastAsia="Calibri" w:hAnsi="Arial" w:cs="Arial"/>
          <w:color w:val="000000"/>
          <w:sz w:val="22"/>
          <w:szCs w:val="22"/>
          <w:lang w:eastAsia="en-US"/>
        </w:rPr>
        <w:t>)</w:t>
      </w: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____________________________________________________________________</w:t>
      </w:r>
    </w:p>
    <w:p w14:paraId="2E1D625D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sede legale _________________________ c.a.p. _____ Comune ____________________ (___)</w:t>
      </w:r>
    </w:p>
    <w:p w14:paraId="38534B6C" w14:textId="575CDABB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telefono ___________</w:t>
      </w:r>
      <w:r w:rsidR="0015454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___________ </w:t>
      </w: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e-mail ________________________</w:t>
      </w:r>
    </w:p>
    <w:p w14:paraId="6E814C91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pec________________________________________</w:t>
      </w:r>
    </w:p>
    <w:p w14:paraId="71634AD0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Codice Fiscale ____________________________ Partita Iva _____________________________</w:t>
      </w:r>
    </w:p>
    <w:p w14:paraId="58BA5B47" w14:textId="77777777" w:rsidR="000E34D1" w:rsidRPr="000E34D1" w:rsidRDefault="000E34D1" w:rsidP="00423B16">
      <w:pPr>
        <w:jc w:val="both"/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</w:pPr>
    </w:p>
    <w:p w14:paraId="7263737A" w14:textId="77777777" w:rsidR="00D6559F" w:rsidRPr="00D6559F" w:rsidRDefault="00D6559F" w:rsidP="00AE10C4">
      <w:pPr>
        <w:pStyle w:val="Standard"/>
        <w:numPr>
          <w:ilvl w:val="0"/>
          <w:numId w:val="9"/>
        </w:numPr>
        <w:spacing w:before="120" w:line="320" w:lineRule="exac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6559F">
        <w:rPr>
          <w:rFonts w:ascii="Arial" w:hAnsi="Arial" w:cs="Arial"/>
          <w:color w:val="000000"/>
          <w:sz w:val="22"/>
          <w:szCs w:val="22"/>
        </w:rPr>
        <w:t xml:space="preserve">avvalendosi delle facoltà concesse dall’art. 47 del D.P.R. n. 445/2000; </w:t>
      </w:r>
    </w:p>
    <w:p w14:paraId="21EB47B5" w14:textId="1D34DB57" w:rsidR="00D6559F" w:rsidRPr="00D6559F" w:rsidRDefault="00D6559F" w:rsidP="00AE10C4">
      <w:pPr>
        <w:pStyle w:val="Standard"/>
        <w:numPr>
          <w:ilvl w:val="0"/>
          <w:numId w:val="9"/>
        </w:numPr>
        <w:spacing w:before="120" w:line="320" w:lineRule="exac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6559F">
        <w:rPr>
          <w:rFonts w:ascii="Arial" w:hAnsi="Arial" w:cs="Arial"/>
          <w:color w:val="000000"/>
          <w:sz w:val="22"/>
          <w:szCs w:val="22"/>
        </w:rPr>
        <w:t xml:space="preserve">consapevole che, ai sensi dell’art. 75 del D.P.R. n. 445/2000, qualora emerga la non veridicità di quanto dichiarato, il predetto </w:t>
      </w:r>
      <w:r w:rsidR="002F2371">
        <w:rPr>
          <w:rFonts w:ascii="Arial" w:hAnsi="Arial" w:cs="Arial"/>
          <w:color w:val="000000"/>
          <w:sz w:val="22"/>
          <w:szCs w:val="22"/>
        </w:rPr>
        <w:t>soggetto convenzionato</w:t>
      </w:r>
      <w:r w:rsidRPr="00D6559F">
        <w:rPr>
          <w:rFonts w:ascii="Arial" w:hAnsi="Arial" w:cs="Arial"/>
          <w:color w:val="000000"/>
          <w:sz w:val="22"/>
          <w:szCs w:val="22"/>
        </w:rPr>
        <w:t xml:space="preserve"> decade dal beneficio eventualmente conseguente al provvedimento emanato sulla base delle dichiarazioni non veritiere; </w:t>
      </w:r>
    </w:p>
    <w:p w14:paraId="35465295" w14:textId="6C0DFA6B" w:rsidR="00D6559F" w:rsidRPr="00D6559F" w:rsidRDefault="00D6559F" w:rsidP="00AE10C4">
      <w:pPr>
        <w:pStyle w:val="Standard"/>
        <w:numPr>
          <w:ilvl w:val="0"/>
          <w:numId w:val="9"/>
        </w:numPr>
        <w:spacing w:before="120" w:line="320" w:lineRule="exac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6559F">
        <w:rPr>
          <w:rFonts w:ascii="Arial" w:hAnsi="Arial" w:cs="Arial"/>
          <w:color w:val="000000"/>
          <w:sz w:val="22"/>
          <w:szCs w:val="22"/>
        </w:rPr>
        <w:t>consapevole che, come previsto dall’art. 76 del D.P.R. n. 445/2000, chiunque rilascia dichiarazioni mendaci, forma atti falsi o ne fa uso, nei casi previsti dal Testo unico delle disposizioni legislative e regolamentari in materia di documentazione amministrativa è punito ai sensi del codice penale e delle leggi speciali in materia, sotto la propria responsabilità, ai fini della determinazione delle spese definitivamente ammesse contributo</w:t>
      </w:r>
      <w:r w:rsidR="002F2371">
        <w:rPr>
          <w:rFonts w:ascii="Arial" w:hAnsi="Arial" w:cs="Arial"/>
          <w:color w:val="000000"/>
          <w:sz w:val="22"/>
          <w:szCs w:val="22"/>
        </w:rPr>
        <w:t xml:space="preserve"> ai sensi della deliberazione </w:t>
      </w:r>
      <w:r w:rsidR="0068434F">
        <w:rPr>
          <w:rFonts w:ascii="Arial" w:hAnsi="Arial" w:cs="Arial"/>
          <w:color w:val="000000"/>
          <w:sz w:val="22"/>
          <w:szCs w:val="22"/>
        </w:rPr>
        <w:t xml:space="preserve">di Giunta regionale </w:t>
      </w:r>
      <w:r w:rsidR="00C468E5" w:rsidRPr="000136DF">
        <w:rPr>
          <w:rFonts w:ascii="Arial" w:hAnsi="Arial" w:cs="Arial"/>
          <w:color w:val="000000"/>
          <w:sz w:val="22"/>
          <w:szCs w:val="22"/>
          <w:highlight w:val="yellow"/>
        </w:rPr>
        <w:t>2190</w:t>
      </w:r>
      <w:r w:rsidR="000136DF" w:rsidRPr="000136DF">
        <w:rPr>
          <w:rFonts w:ascii="Arial" w:hAnsi="Arial" w:cs="Arial"/>
          <w:color w:val="000000"/>
          <w:sz w:val="22"/>
          <w:szCs w:val="22"/>
          <w:highlight w:val="yellow"/>
        </w:rPr>
        <w:t xml:space="preserve"> del 18/11</w:t>
      </w:r>
      <w:r w:rsidR="0068434F" w:rsidRPr="000136DF">
        <w:rPr>
          <w:rFonts w:ascii="Arial" w:hAnsi="Arial" w:cs="Arial"/>
          <w:color w:val="000000"/>
          <w:sz w:val="22"/>
          <w:szCs w:val="22"/>
          <w:highlight w:val="yellow"/>
        </w:rPr>
        <w:t>/2024</w:t>
      </w:r>
      <w:r w:rsidRPr="00D6559F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68798D62" w14:textId="5A2AC14B" w:rsidR="00423B16" w:rsidRDefault="00423B16" w:rsidP="0068434F">
      <w:pPr>
        <w:pStyle w:val="Standard"/>
        <w:spacing w:before="120" w:line="320" w:lineRule="exact"/>
        <w:ind w:left="7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E34D1">
        <w:rPr>
          <w:rFonts w:ascii="Arial" w:hAnsi="Arial" w:cs="Arial"/>
          <w:b/>
          <w:color w:val="000000"/>
          <w:sz w:val="22"/>
          <w:szCs w:val="22"/>
        </w:rPr>
        <w:t>Dichiara</w:t>
      </w:r>
    </w:p>
    <w:p w14:paraId="752CC6E4" w14:textId="77777777" w:rsidR="00044C3E" w:rsidRDefault="00044C3E" w:rsidP="00DA44C9">
      <w:pPr>
        <w:pStyle w:val="Standard"/>
        <w:spacing w:line="320" w:lineRule="exac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5265A5D" w14:textId="329098B6" w:rsidR="00E367C9" w:rsidRDefault="0068434F" w:rsidP="005F4D00">
      <w:pPr>
        <w:pStyle w:val="Standard"/>
        <w:spacing w:line="320" w:lineRule="exac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8434F">
        <w:rPr>
          <w:rFonts w:ascii="Arial" w:hAnsi="Arial" w:cs="Arial"/>
          <w:b/>
          <w:color w:val="000000"/>
          <w:sz w:val="22"/>
          <w:szCs w:val="22"/>
        </w:rPr>
        <w:t xml:space="preserve">che il personale dipendente </w:t>
      </w:r>
      <w:r w:rsidR="00E367C9">
        <w:rPr>
          <w:rFonts w:ascii="Arial" w:hAnsi="Arial" w:cs="Arial"/>
          <w:b/>
          <w:color w:val="000000"/>
          <w:sz w:val="22"/>
          <w:szCs w:val="22"/>
        </w:rPr>
        <w:t xml:space="preserve">impegnato nella gestione e nel coordinamento del progetto e formalmente assegnato al progetto </w:t>
      </w:r>
      <w:r w:rsidR="00DD03E3">
        <w:rPr>
          <w:rFonts w:ascii="Arial" w:hAnsi="Arial" w:cs="Arial"/>
          <w:b/>
          <w:color w:val="000000"/>
          <w:sz w:val="22"/>
          <w:szCs w:val="22"/>
        </w:rPr>
        <w:t xml:space="preserve">e che </w:t>
      </w:r>
      <w:r w:rsidR="00A83FF6">
        <w:rPr>
          <w:rFonts w:ascii="Arial" w:hAnsi="Arial" w:cs="Arial"/>
          <w:b/>
          <w:color w:val="000000"/>
          <w:sz w:val="22"/>
          <w:szCs w:val="22"/>
        </w:rPr>
        <w:t>i relativi costi sono elencati nella tabella di riepilogo seguente:</w:t>
      </w:r>
    </w:p>
    <w:p w14:paraId="397667F8" w14:textId="77777777" w:rsidR="004B6F8E" w:rsidRDefault="004B6F8E" w:rsidP="0068434F">
      <w:pPr>
        <w:pStyle w:val="Standard"/>
        <w:spacing w:line="320" w:lineRule="exact"/>
        <w:rPr>
          <w:rFonts w:ascii="Arial" w:hAnsi="Arial" w:cs="Arial"/>
          <w:b/>
          <w:color w:val="000000"/>
          <w:sz w:val="22"/>
          <w:szCs w:val="22"/>
        </w:rPr>
      </w:pPr>
    </w:p>
    <w:p w14:paraId="48BBA4E9" w14:textId="77777777" w:rsidR="004B6F8E" w:rsidRDefault="004B6F8E" w:rsidP="0068434F">
      <w:pPr>
        <w:pStyle w:val="Standard"/>
        <w:spacing w:line="320" w:lineRule="exact"/>
        <w:rPr>
          <w:rFonts w:ascii="Arial" w:hAnsi="Arial" w:cs="Arial"/>
          <w:b/>
          <w:color w:val="000000"/>
          <w:sz w:val="22"/>
          <w:szCs w:val="22"/>
        </w:rPr>
      </w:pPr>
    </w:p>
    <w:p w14:paraId="13B40ACE" w14:textId="77777777" w:rsidR="004B6F8E" w:rsidRDefault="004B6F8E" w:rsidP="0068434F">
      <w:pPr>
        <w:pStyle w:val="Standard"/>
        <w:spacing w:line="320" w:lineRule="exact"/>
        <w:rPr>
          <w:rFonts w:ascii="Arial" w:hAnsi="Arial" w:cs="Arial"/>
          <w:b/>
          <w:color w:val="000000"/>
          <w:sz w:val="22"/>
          <w:szCs w:val="22"/>
        </w:rPr>
      </w:pPr>
    </w:p>
    <w:p w14:paraId="4DE6153F" w14:textId="77777777" w:rsidR="004B6F8E" w:rsidRDefault="004B6F8E" w:rsidP="0068434F">
      <w:pPr>
        <w:pStyle w:val="Standard"/>
        <w:spacing w:line="320" w:lineRule="exact"/>
        <w:rPr>
          <w:rFonts w:ascii="Arial" w:hAnsi="Arial" w:cs="Arial"/>
          <w:b/>
          <w:color w:val="000000"/>
          <w:sz w:val="22"/>
          <w:szCs w:val="22"/>
        </w:rPr>
      </w:pPr>
    </w:p>
    <w:p w14:paraId="7644EF22" w14:textId="77777777" w:rsidR="004B6F8E" w:rsidRDefault="004B6F8E" w:rsidP="0068434F">
      <w:pPr>
        <w:pStyle w:val="Standard"/>
        <w:spacing w:line="320" w:lineRule="exact"/>
        <w:rPr>
          <w:rFonts w:ascii="Arial" w:hAnsi="Arial" w:cs="Arial"/>
          <w:b/>
          <w:color w:val="000000"/>
          <w:sz w:val="22"/>
          <w:szCs w:val="22"/>
        </w:rPr>
      </w:pPr>
    </w:p>
    <w:p w14:paraId="561FD5E2" w14:textId="77777777" w:rsidR="004B6F8E" w:rsidRDefault="004B6F8E" w:rsidP="0068434F">
      <w:pPr>
        <w:pStyle w:val="Standard"/>
        <w:spacing w:line="320" w:lineRule="exact"/>
        <w:rPr>
          <w:rFonts w:ascii="Arial" w:hAnsi="Arial" w:cs="Arial"/>
          <w:b/>
          <w:color w:val="000000"/>
          <w:sz w:val="22"/>
          <w:szCs w:val="22"/>
        </w:rPr>
        <w:sectPr w:rsidR="004B6F8E" w:rsidSect="00C23E7A">
          <w:headerReference w:type="default" r:id="rId11"/>
          <w:endnotePr>
            <w:numFmt w:val="decimal"/>
          </w:endnotePr>
          <w:pgSz w:w="11906" w:h="16838"/>
          <w:pgMar w:top="1417" w:right="1134" w:bottom="1134" w:left="1134" w:header="720" w:footer="720" w:gutter="0"/>
          <w:cols w:space="720"/>
          <w:docGrid w:linePitch="600" w:charSpace="32768"/>
        </w:sectPr>
      </w:pPr>
    </w:p>
    <w:p w14:paraId="082AF763" w14:textId="2548871E" w:rsidR="001E7FA4" w:rsidRPr="00FB3AF5" w:rsidRDefault="001E7FA4" w:rsidP="001E7FA4">
      <w:pPr>
        <w:pStyle w:val="Standard"/>
        <w:tabs>
          <w:tab w:val="left" w:pos="6237"/>
        </w:tabs>
        <w:rPr>
          <w:i/>
          <w:iCs/>
        </w:rPr>
      </w:pPr>
      <w:r w:rsidRPr="001E7FA4">
        <w:rPr>
          <w:b/>
          <w:bCs/>
        </w:rPr>
        <w:lastRenderedPageBreak/>
        <w:t>Annualità 202</w:t>
      </w:r>
      <w:r w:rsidR="00FA6A69">
        <w:rPr>
          <w:b/>
          <w:bCs/>
        </w:rPr>
        <w:t>_</w:t>
      </w:r>
      <w:r>
        <w:rPr>
          <w:b/>
          <w:bCs/>
        </w:rPr>
        <w:t xml:space="preserve"> </w:t>
      </w:r>
      <w:r w:rsidRPr="00FB3AF5">
        <w:rPr>
          <w:i/>
          <w:iCs/>
          <w:color w:val="EE0000"/>
        </w:rPr>
        <w:t>[Indicazioni di compilazione: replicare la tabella per ogni annualità di rendicontazione]</w:t>
      </w:r>
    </w:p>
    <w:p w14:paraId="73614629" w14:textId="77777777" w:rsidR="001E7FA4" w:rsidRDefault="001E7FA4" w:rsidP="001E7FA4">
      <w:pPr>
        <w:pStyle w:val="Standard"/>
        <w:tabs>
          <w:tab w:val="left" w:pos="6237"/>
        </w:tabs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149"/>
        <w:gridCol w:w="1710"/>
        <w:gridCol w:w="2504"/>
        <w:gridCol w:w="1716"/>
        <w:gridCol w:w="1719"/>
        <w:gridCol w:w="2478"/>
      </w:tblGrid>
      <w:tr w:rsidR="004B6F8E" w:rsidRPr="00F0292D" w14:paraId="12262397" w14:textId="77777777" w:rsidTr="004B6F8E">
        <w:tc>
          <w:tcPr>
            <w:tcW w:w="1453" w:type="pct"/>
            <w:shd w:val="clear" w:color="auto" w:fill="D9D9D9" w:themeFill="background1" w:themeFillShade="D9"/>
          </w:tcPr>
          <w:p w14:paraId="7512B5D8" w14:textId="55075F62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  <w:b/>
                <w:bCs/>
                <w:highlight w:val="lightGray"/>
              </w:rPr>
            </w:pPr>
            <w:r w:rsidRPr="00F0292D">
              <w:rPr>
                <w:rFonts w:ascii="Aptos Narrow" w:hAnsi="Aptos Narrow"/>
                <w:b/>
                <w:bCs/>
                <w:highlight w:val="lightGray"/>
              </w:rPr>
              <w:t>Nome e Cognome dipendente</w:t>
            </w:r>
          </w:p>
        </w:tc>
        <w:tc>
          <w:tcPr>
            <w:tcW w:w="599" w:type="pct"/>
            <w:shd w:val="clear" w:color="auto" w:fill="D9D9D9" w:themeFill="background1" w:themeFillShade="D9"/>
          </w:tcPr>
          <w:p w14:paraId="69D723B7" w14:textId="5907B893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  <w:b/>
                <w:bCs/>
                <w:highlight w:val="lightGray"/>
              </w:rPr>
            </w:pPr>
            <w:r w:rsidRPr="00F0292D">
              <w:rPr>
                <w:rFonts w:ascii="Aptos Narrow" w:hAnsi="Aptos Narrow"/>
                <w:b/>
                <w:bCs/>
                <w:highlight w:val="lightGray"/>
              </w:rPr>
              <w:t>Mese</w:t>
            </w:r>
          </w:p>
        </w:tc>
        <w:tc>
          <w:tcPr>
            <w:tcW w:w="877" w:type="pct"/>
            <w:shd w:val="clear" w:color="auto" w:fill="D9D9D9" w:themeFill="background1" w:themeFillShade="D9"/>
          </w:tcPr>
          <w:p w14:paraId="7D82143E" w14:textId="6DF79DBC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  <w:b/>
                <w:bCs/>
                <w:highlight w:val="lightGray"/>
              </w:rPr>
            </w:pPr>
            <w:r w:rsidRPr="00F0292D">
              <w:rPr>
                <w:rFonts w:ascii="Aptos Narrow" w:hAnsi="Aptos Narrow"/>
                <w:b/>
                <w:bCs/>
                <w:highlight w:val="lightGray"/>
              </w:rPr>
              <w:t>Mansione/attività svolte nel progetto</w:t>
            </w:r>
          </w:p>
        </w:tc>
        <w:tc>
          <w:tcPr>
            <w:tcW w:w="601" w:type="pct"/>
            <w:shd w:val="clear" w:color="auto" w:fill="D9D9D9" w:themeFill="background1" w:themeFillShade="D9"/>
          </w:tcPr>
          <w:p w14:paraId="024F9CE4" w14:textId="07B78FA6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  <w:b/>
                <w:bCs/>
                <w:highlight w:val="lightGray"/>
              </w:rPr>
            </w:pPr>
            <w:r w:rsidRPr="00F0292D">
              <w:rPr>
                <w:rFonts w:ascii="Aptos Narrow" w:hAnsi="Aptos Narrow"/>
                <w:b/>
                <w:bCs/>
                <w:highlight w:val="lightGray"/>
              </w:rPr>
              <w:t>Ore dedicate al progetto</w:t>
            </w:r>
          </w:p>
        </w:tc>
        <w:tc>
          <w:tcPr>
            <w:tcW w:w="602" w:type="pct"/>
            <w:shd w:val="clear" w:color="auto" w:fill="D9D9D9" w:themeFill="background1" w:themeFillShade="D9"/>
          </w:tcPr>
          <w:p w14:paraId="43428ECD" w14:textId="78EDCF5B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  <w:b/>
                <w:bCs/>
                <w:highlight w:val="lightGray"/>
              </w:rPr>
            </w:pPr>
            <w:r w:rsidRPr="00F0292D">
              <w:rPr>
                <w:rFonts w:ascii="Aptos Narrow" w:hAnsi="Aptos Narrow"/>
                <w:b/>
                <w:bCs/>
                <w:highlight w:val="lightGray"/>
              </w:rPr>
              <w:t>Costo orario</w:t>
            </w:r>
          </w:p>
        </w:tc>
        <w:tc>
          <w:tcPr>
            <w:tcW w:w="868" w:type="pct"/>
            <w:shd w:val="clear" w:color="auto" w:fill="D9D9D9" w:themeFill="background1" w:themeFillShade="D9"/>
          </w:tcPr>
          <w:p w14:paraId="6B6D1C40" w14:textId="6DA42D40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  <w:b/>
                <w:bCs/>
              </w:rPr>
            </w:pPr>
            <w:r w:rsidRPr="00F0292D">
              <w:rPr>
                <w:rFonts w:ascii="Aptos Narrow" w:hAnsi="Aptos Narrow"/>
                <w:b/>
                <w:bCs/>
                <w:highlight w:val="lightGray"/>
              </w:rPr>
              <w:t>Totale costo imputato al progetto</w:t>
            </w:r>
            <w:r w:rsidRPr="00F0292D">
              <w:rPr>
                <w:rFonts w:ascii="Aptos Narrow" w:hAnsi="Aptos Narrow"/>
                <w:b/>
                <w:bCs/>
              </w:rPr>
              <w:t xml:space="preserve"> </w:t>
            </w:r>
          </w:p>
        </w:tc>
      </w:tr>
      <w:tr w:rsidR="002F0125" w:rsidRPr="00F0292D" w14:paraId="5F04D38A" w14:textId="77777777" w:rsidTr="004B6F8E">
        <w:tc>
          <w:tcPr>
            <w:tcW w:w="1453" w:type="pct"/>
          </w:tcPr>
          <w:p w14:paraId="5C3010F3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3B0723DA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1BF7396A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76625B77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365BDAC5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7CE478D3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2F0125" w:rsidRPr="00F0292D" w14:paraId="7C271AD1" w14:textId="77777777" w:rsidTr="004B6F8E">
        <w:tc>
          <w:tcPr>
            <w:tcW w:w="1453" w:type="pct"/>
          </w:tcPr>
          <w:p w14:paraId="105D7859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6CDEA0D5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33CCF58E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58F50AE5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4BAFE9E1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36AC2BCA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2F0125" w:rsidRPr="00F0292D" w14:paraId="493AC8D4" w14:textId="77777777" w:rsidTr="004B6F8E">
        <w:tc>
          <w:tcPr>
            <w:tcW w:w="1453" w:type="pct"/>
          </w:tcPr>
          <w:p w14:paraId="033CCF4C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4EE94464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65F1897E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7E349D75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438986EB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0E09B121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2F0125" w:rsidRPr="00F0292D" w14:paraId="6E2A49A0" w14:textId="77777777" w:rsidTr="004B6F8E">
        <w:tc>
          <w:tcPr>
            <w:tcW w:w="1453" w:type="pct"/>
          </w:tcPr>
          <w:p w14:paraId="6F374188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35D9FA6A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06687FAA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71F65759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1281F330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1E5B23AC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01160F66" w14:textId="77777777" w:rsidTr="004B6F8E">
        <w:tc>
          <w:tcPr>
            <w:tcW w:w="1453" w:type="pct"/>
          </w:tcPr>
          <w:p w14:paraId="5377BC7C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3386CDEB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55968749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0AD0F056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0CA0CD8A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0FF9E6C0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165FA3B9" w14:textId="77777777" w:rsidTr="004B6F8E">
        <w:tc>
          <w:tcPr>
            <w:tcW w:w="1453" w:type="pct"/>
          </w:tcPr>
          <w:p w14:paraId="46595FA5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6DB7217E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258CE14D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28AC0AA2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6B20C383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62F9708C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74C09E67" w14:textId="77777777" w:rsidTr="004B6F8E">
        <w:tc>
          <w:tcPr>
            <w:tcW w:w="1453" w:type="pct"/>
          </w:tcPr>
          <w:p w14:paraId="6E18A328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42382327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7EA95F1D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42B2D478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618DE006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1AD83D9E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543FF470" w14:textId="77777777" w:rsidTr="004B6F8E">
        <w:tc>
          <w:tcPr>
            <w:tcW w:w="1453" w:type="pct"/>
          </w:tcPr>
          <w:p w14:paraId="05A75232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7F08FD82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16F27105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6DE68BFA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4094FABE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2E642DDB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19840306" w14:textId="77777777" w:rsidTr="004B6F8E">
        <w:tc>
          <w:tcPr>
            <w:tcW w:w="1453" w:type="pct"/>
          </w:tcPr>
          <w:p w14:paraId="34914A46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44DB3440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28704668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7649BE5F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0619445E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12607563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08AFB708" w14:textId="77777777" w:rsidTr="004B6F8E">
        <w:tc>
          <w:tcPr>
            <w:tcW w:w="1453" w:type="pct"/>
          </w:tcPr>
          <w:p w14:paraId="7874CF86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344A396C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1E89B3E3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23C6C22A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1B138FAA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587B2E65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6C1E51F2" w14:textId="77777777" w:rsidTr="004B6F8E">
        <w:tc>
          <w:tcPr>
            <w:tcW w:w="1453" w:type="pct"/>
          </w:tcPr>
          <w:p w14:paraId="580D5551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128EF319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1110C46D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4B4C41DE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4787CB4C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3F8F00CB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10FE8456" w14:textId="77777777" w:rsidTr="004B6F8E">
        <w:tc>
          <w:tcPr>
            <w:tcW w:w="1453" w:type="pct"/>
          </w:tcPr>
          <w:p w14:paraId="623AA7D3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7F452DAE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1BF658DC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54BBB215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3FABB861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39CD3888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2EDF9715" w14:textId="77777777" w:rsidTr="004B6F8E">
        <w:tc>
          <w:tcPr>
            <w:tcW w:w="1453" w:type="pct"/>
          </w:tcPr>
          <w:p w14:paraId="0F27A34C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7EB05C18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4EC9FB7B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35C173C7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598367D1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2132A48E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752ABCA1" w14:textId="77777777" w:rsidTr="004B6F8E">
        <w:tc>
          <w:tcPr>
            <w:tcW w:w="1453" w:type="pct"/>
          </w:tcPr>
          <w:p w14:paraId="0386F46D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6B5BAA00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3695A8E1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267C825A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11A17C88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7B332BF8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2DC7BFDA" w14:textId="77777777" w:rsidTr="004B6F8E">
        <w:tc>
          <w:tcPr>
            <w:tcW w:w="1453" w:type="pct"/>
          </w:tcPr>
          <w:p w14:paraId="0393704B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4A478DD7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36194B78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037116AF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247FF41E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5BC4F3BF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2F56778D" w14:textId="77777777" w:rsidTr="004B6F8E">
        <w:tc>
          <w:tcPr>
            <w:tcW w:w="1453" w:type="pct"/>
          </w:tcPr>
          <w:p w14:paraId="6317E363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267B3AF6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6091BBB8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51DB5F34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67E0342A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1F3E2D24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62F859E7" w14:textId="77777777" w:rsidTr="004B6F8E">
        <w:tc>
          <w:tcPr>
            <w:tcW w:w="1453" w:type="pct"/>
          </w:tcPr>
          <w:p w14:paraId="23351BEA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477CA29E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13777399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689A7325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084045FC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24C98B79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14562223" w14:textId="77777777" w:rsidTr="004B6F8E">
        <w:tc>
          <w:tcPr>
            <w:tcW w:w="1453" w:type="pct"/>
          </w:tcPr>
          <w:p w14:paraId="6C9DCE8E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7D09FD0B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033D78B9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684D1012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6F6E6B97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7A2263A8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19906095" w14:textId="77777777" w:rsidTr="004B6F8E">
        <w:tc>
          <w:tcPr>
            <w:tcW w:w="1453" w:type="pct"/>
          </w:tcPr>
          <w:p w14:paraId="4768672A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0B4A96EB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478C74FC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7270C98D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6BF1168A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1AFA90C4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00850DD6" w14:textId="77777777" w:rsidTr="004B6F8E">
        <w:tc>
          <w:tcPr>
            <w:tcW w:w="1453" w:type="pct"/>
          </w:tcPr>
          <w:p w14:paraId="52D60281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772AE88D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44285352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5A11526B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6593C6B5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713B06E9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49697DF5" w14:textId="77777777" w:rsidTr="004B6F8E">
        <w:tc>
          <w:tcPr>
            <w:tcW w:w="1453" w:type="pct"/>
          </w:tcPr>
          <w:p w14:paraId="0B708185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76257653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16393D89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2CFA77E1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1FD5B4AD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648124B1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29734D4A" w14:textId="77777777" w:rsidTr="004B6F8E">
        <w:tc>
          <w:tcPr>
            <w:tcW w:w="1453" w:type="pct"/>
          </w:tcPr>
          <w:p w14:paraId="6F11E9CE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1D4380D2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41B1AADE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57F4D16D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66132713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07CEF400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4B6F8E" w:rsidRPr="00F0292D" w14:paraId="545A8C84" w14:textId="77777777" w:rsidTr="004B6F8E">
        <w:trPr>
          <w:trHeight w:val="278"/>
        </w:trPr>
        <w:tc>
          <w:tcPr>
            <w:tcW w:w="4132" w:type="pct"/>
            <w:gridSpan w:val="5"/>
          </w:tcPr>
          <w:p w14:paraId="19420C9A" w14:textId="32A45098" w:rsidR="004B6F8E" w:rsidRPr="00F0292D" w:rsidRDefault="004B6F8E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  <w:r w:rsidRPr="00F0292D">
              <w:rPr>
                <w:rFonts w:ascii="Aptos Narrow" w:hAnsi="Aptos Narrow"/>
                <w:b/>
                <w:bCs/>
              </w:rPr>
              <w:t>TOTALE (</w:t>
            </w:r>
            <w:r w:rsidRPr="002270A3">
              <w:rPr>
                <w:rFonts w:ascii="Aptos Narrow" w:hAnsi="Aptos Narrow"/>
                <w:b/>
                <w:bCs/>
                <w:highlight w:val="yellow"/>
              </w:rPr>
              <w:t xml:space="preserve">Max </w:t>
            </w:r>
            <w:r w:rsidR="002270A3" w:rsidRPr="002270A3">
              <w:rPr>
                <w:rFonts w:ascii="Aptos Narrow" w:hAnsi="Aptos Narrow"/>
                <w:b/>
                <w:bCs/>
                <w:highlight w:val="yellow"/>
              </w:rPr>
              <w:t>1</w:t>
            </w:r>
            <w:r w:rsidRPr="002270A3">
              <w:rPr>
                <w:rFonts w:ascii="Aptos Narrow" w:hAnsi="Aptos Narrow"/>
                <w:b/>
                <w:bCs/>
                <w:highlight w:val="yellow"/>
              </w:rPr>
              <w:t>0%</w:t>
            </w:r>
            <w:r w:rsidRPr="00F0292D">
              <w:rPr>
                <w:rFonts w:ascii="Aptos Narrow" w:hAnsi="Aptos Narrow"/>
                <w:b/>
                <w:bCs/>
              </w:rPr>
              <w:t xml:space="preserve"> dei costi ammissibili progettuali)</w:t>
            </w:r>
          </w:p>
        </w:tc>
        <w:tc>
          <w:tcPr>
            <w:tcW w:w="868" w:type="pct"/>
          </w:tcPr>
          <w:p w14:paraId="15EA30B0" w14:textId="77777777" w:rsidR="004B6F8E" w:rsidRPr="00F0292D" w:rsidRDefault="004B6F8E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</w:tbl>
    <w:p w14:paraId="5D000234" w14:textId="77777777" w:rsidR="00A83FF6" w:rsidRDefault="00A83FF6" w:rsidP="007C41CB">
      <w:pPr>
        <w:pStyle w:val="Standard"/>
        <w:tabs>
          <w:tab w:val="left" w:pos="6237"/>
        </w:tabs>
      </w:pPr>
    </w:p>
    <w:p w14:paraId="6783D696" w14:textId="26730039" w:rsidR="007C41CB" w:rsidRPr="0032347E" w:rsidRDefault="0032347E" w:rsidP="0032347E">
      <w:pPr>
        <w:spacing w:after="120"/>
        <w:rPr>
          <w:rFonts w:ascii="Calibri" w:eastAsia="Arial" w:hAnsi="Calibri" w:cs="Calibri"/>
        </w:rPr>
      </w:pPr>
      <w:bookmarkStart w:id="1" w:name="_Hlk185518002"/>
      <w:r w:rsidRPr="00445C85">
        <w:rPr>
          <w:rFonts w:ascii="Calibri" w:eastAsia="Arial" w:hAnsi="Calibri" w:cs="Calibri"/>
        </w:rPr>
        <w:t>Luogo e data</w:t>
      </w:r>
      <w:r w:rsidR="00B07B04">
        <w:rPr>
          <w:rFonts w:ascii="Calibri" w:eastAsia="Arial" w:hAnsi="Calibri" w:cs="Calibri"/>
        </w:rPr>
        <w:t xml:space="preserve"> </w:t>
      </w:r>
      <w:r w:rsidRPr="00445C85">
        <w:rPr>
          <w:rFonts w:ascii="Calibri" w:eastAsia="Arial" w:hAnsi="Calibri" w:cs="Calibri"/>
        </w:rPr>
        <w:t xml:space="preserve"> ________________</w:t>
      </w:r>
      <w:r>
        <w:rPr>
          <w:rFonts w:ascii="Calibri" w:eastAsia="Arial" w:hAnsi="Calibri" w:cs="Calibri"/>
        </w:rPr>
        <w:t xml:space="preserve">                                                   </w:t>
      </w:r>
      <w:r w:rsidR="007C41CB">
        <w:rPr>
          <w:rFonts w:ascii="Arial" w:hAnsi="Arial" w:cs="Arial"/>
          <w:color w:val="000000"/>
          <w:sz w:val="22"/>
          <w:szCs w:val="22"/>
          <w:lang w:eastAsia="it-IT"/>
        </w:rPr>
        <w:t>Firma del Legale Rappresentante</w:t>
      </w:r>
    </w:p>
    <w:p w14:paraId="47CC1720" w14:textId="77777777" w:rsidR="007C41CB" w:rsidRDefault="007C41CB" w:rsidP="007C41CB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="Arial" w:eastAsia="Calibri" w:hAnsi="Arial" w:cs="Arial"/>
          <w:bCs/>
          <w:color w:val="000000"/>
          <w:sz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lang w:eastAsia="en-US"/>
        </w:rPr>
        <w:t>[firma digitale]</w:t>
      </w:r>
      <w:bookmarkEnd w:id="1"/>
    </w:p>
    <w:sectPr w:rsidR="007C41CB" w:rsidSect="004B6F8E">
      <w:endnotePr>
        <w:numFmt w:val="decimal"/>
      </w:endnotePr>
      <w:pgSz w:w="16838" w:h="11906" w:orient="landscape"/>
      <w:pgMar w:top="1134" w:right="1418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54CCD" w14:textId="77777777" w:rsidR="001B4711" w:rsidRDefault="001B4711" w:rsidP="000E34D1">
      <w:r>
        <w:separator/>
      </w:r>
    </w:p>
  </w:endnote>
  <w:endnote w:type="continuationSeparator" w:id="0">
    <w:p w14:paraId="5A4CF38D" w14:textId="77777777" w:rsidR="001B4711" w:rsidRDefault="001B4711" w:rsidP="000E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AB5C1" w14:textId="77777777" w:rsidR="001B4711" w:rsidRDefault="001B4711" w:rsidP="000E34D1">
      <w:r>
        <w:separator/>
      </w:r>
    </w:p>
  </w:footnote>
  <w:footnote w:type="continuationSeparator" w:id="0">
    <w:p w14:paraId="3DA842F4" w14:textId="77777777" w:rsidR="001B4711" w:rsidRDefault="001B4711" w:rsidP="000E3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E39D" w14:textId="137E076C" w:rsidR="00D56C57" w:rsidRPr="000E34D1" w:rsidRDefault="00D56C57" w:rsidP="000E34D1">
    <w:pPr>
      <w:pStyle w:val="Intestazione"/>
    </w:pPr>
    <w:r w:rsidRPr="00D56C57">
      <w:t>Piano bibliotecario 2024 L.R. 18/2000</w:t>
    </w:r>
    <w:r>
      <w:t xml:space="preserve"> – Modulo costi personale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D74A4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49868EB"/>
    <w:multiLevelType w:val="multilevel"/>
    <w:tmpl w:val="529822A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4820469"/>
    <w:multiLevelType w:val="hybridMultilevel"/>
    <w:tmpl w:val="C70EE1BA"/>
    <w:lvl w:ilvl="0" w:tplc="9EFA59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396770"/>
    <w:multiLevelType w:val="hybridMultilevel"/>
    <w:tmpl w:val="510CB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17742"/>
    <w:multiLevelType w:val="hybridMultilevel"/>
    <w:tmpl w:val="C6482D7C"/>
    <w:lvl w:ilvl="0" w:tplc="AA96D1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30A64"/>
    <w:multiLevelType w:val="hybridMultilevel"/>
    <w:tmpl w:val="C186E1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378069">
    <w:abstractNumId w:val="1"/>
  </w:num>
  <w:num w:numId="2" w16cid:durableId="1684281356">
    <w:abstractNumId w:val="2"/>
  </w:num>
  <w:num w:numId="3" w16cid:durableId="416176756">
    <w:abstractNumId w:val="3"/>
  </w:num>
  <w:num w:numId="4" w16cid:durableId="1020620641">
    <w:abstractNumId w:val="4"/>
  </w:num>
  <w:num w:numId="5" w16cid:durableId="1237790197">
    <w:abstractNumId w:val="8"/>
  </w:num>
  <w:num w:numId="6" w16cid:durableId="69277661">
    <w:abstractNumId w:val="5"/>
  </w:num>
  <w:num w:numId="7" w16cid:durableId="388529291">
    <w:abstractNumId w:val="0"/>
  </w:num>
  <w:num w:numId="8" w16cid:durableId="1771701009">
    <w:abstractNumId w:val="6"/>
  </w:num>
  <w:num w:numId="9" w16cid:durableId="11418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93"/>
    <w:rsid w:val="00002A01"/>
    <w:rsid w:val="000136DF"/>
    <w:rsid w:val="00025061"/>
    <w:rsid w:val="00033C7C"/>
    <w:rsid w:val="00043365"/>
    <w:rsid w:val="00043BA7"/>
    <w:rsid w:val="00044C3E"/>
    <w:rsid w:val="0004612F"/>
    <w:rsid w:val="00047B20"/>
    <w:rsid w:val="000766F5"/>
    <w:rsid w:val="00094685"/>
    <w:rsid w:val="000952CE"/>
    <w:rsid w:val="000B1819"/>
    <w:rsid w:val="000D5741"/>
    <w:rsid w:val="000E0C54"/>
    <w:rsid w:val="000E0E10"/>
    <w:rsid w:val="000E34D1"/>
    <w:rsid w:val="00115848"/>
    <w:rsid w:val="00154544"/>
    <w:rsid w:val="0015636A"/>
    <w:rsid w:val="00164545"/>
    <w:rsid w:val="00164827"/>
    <w:rsid w:val="0016495C"/>
    <w:rsid w:val="001B4711"/>
    <w:rsid w:val="001D41BC"/>
    <w:rsid w:val="001D6307"/>
    <w:rsid w:val="001E7FA4"/>
    <w:rsid w:val="001F0CF2"/>
    <w:rsid w:val="00223897"/>
    <w:rsid w:val="002270A3"/>
    <w:rsid w:val="0022797A"/>
    <w:rsid w:val="00235CBE"/>
    <w:rsid w:val="002434B1"/>
    <w:rsid w:val="002440A0"/>
    <w:rsid w:val="0024608F"/>
    <w:rsid w:val="00252256"/>
    <w:rsid w:val="002A2267"/>
    <w:rsid w:val="002C53DB"/>
    <w:rsid w:val="002F0125"/>
    <w:rsid w:val="002F2371"/>
    <w:rsid w:val="0032347E"/>
    <w:rsid w:val="00355941"/>
    <w:rsid w:val="003D00EF"/>
    <w:rsid w:val="003E7C40"/>
    <w:rsid w:val="00423B16"/>
    <w:rsid w:val="004754D1"/>
    <w:rsid w:val="00483376"/>
    <w:rsid w:val="00487DB4"/>
    <w:rsid w:val="004957BA"/>
    <w:rsid w:val="004A52D5"/>
    <w:rsid w:val="004B39DA"/>
    <w:rsid w:val="004B53A9"/>
    <w:rsid w:val="004B6F8E"/>
    <w:rsid w:val="004C0A7C"/>
    <w:rsid w:val="004C5140"/>
    <w:rsid w:val="004E7A42"/>
    <w:rsid w:val="00523D75"/>
    <w:rsid w:val="00525507"/>
    <w:rsid w:val="00535031"/>
    <w:rsid w:val="00574238"/>
    <w:rsid w:val="00591B93"/>
    <w:rsid w:val="005956FB"/>
    <w:rsid w:val="005D5E12"/>
    <w:rsid w:val="005F4894"/>
    <w:rsid w:val="005F4D00"/>
    <w:rsid w:val="00603C2E"/>
    <w:rsid w:val="00627455"/>
    <w:rsid w:val="00631270"/>
    <w:rsid w:val="00631FBA"/>
    <w:rsid w:val="006336D6"/>
    <w:rsid w:val="00683268"/>
    <w:rsid w:val="0068434F"/>
    <w:rsid w:val="00686E5D"/>
    <w:rsid w:val="006B60CA"/>
    <w:rsid w:val="006D1520"/>
    <w:rsid w:val="006D5E47"/>
    <w:rsid w:val="006F29FE"/>
    <w:rsid w:val="006F3F3B"/>
    <w:rsid w:val="00700316"/>
    <w:rsid w:val="00704CA9"/>
    <w:rsid w:val="00706222"/>
    <w:rsid w:val="00716058"/>
    <w:rsid w:val="00751BCF"/>
    <w:rsid w:val="007670E6"/>
    <w:rsid w:val="0079520A"/>
    <w:rsid w:val="007C41CB"/>
    <w:rsid w:val="007C4DAF"/>
    <w:rsid w:val="00821675"/>
    <w:rsid w:val="00827CB5"/>
    <w:rsid w:val="00843688"/>
    <w:rsid w:val="00847305"/>
    <w:rsid w:val="00855E03"/>
    <w:rsid w:val="00867BA8"/>
    <w:rsid w:val="00896549"/>
    <w:rsid w:val="00896B03"/>
    <w:rsid w:val="008A0999"/>
    <w:rsid w:val="008A1139"/>
    <w:rsid w:val="008D60EC"/>
    <w:rsid w:val="008F35A6"/>
    <w:rsid w:val="00900B3F"/>
    <w:rsid w:val="00930B6A"/>
    <w:rsid w:val="0094443A"/>
    <w:rsid w:val="00950F85"/>
    <w:rsid w:val="00976DEF"/>
    <w:rsid w:val="009801CA"/>
    <w:rsid w:val="0098073D"/>
    <w:rsid w:val="009930CE"/>
    <w:rsid w:val="009D649A"/>
    <w:rsid w:val="009E405F"/>
    <w:rsid w:val="00A055F8"/>
    <w:rsid w:val="00A069A7"/>
    <w:rsid w:val="00A12CAC"/>
    <w:rsid w:val="00A253CB"/>
    <w:rsid w:val="00A67186"/>
    <w:rsid w:val="00A83FF6"/>
    <w:rsid w:val="00A9655B"/>
    <w:rsid w:val="00AA6F7B"/>
    <w:rsid w:val="00AB415A"/>
    <w:rsid w:val="00AC1AC2"/>
    <w:rsid w:val="00AE10C4"/>
    <w:rsid w:val="00AF44B6"/>
    <w:rsid w:val="00B04502"/>
    <w:rsid w:val="00B07B04"/>
    <w:rsid w:val="00B167B8"/>
    <w:rsid w:val="00B21EFB"/>
    <w:rsid w:val="00B22CCF"/>
    <w:rsid w:val="00B667A5"/>
    <w:rsid w:val="00B8438C"/>
    <w:rsid w:val="00B878BE"/>
    <w:rsid w:val="00B972FB"/>
    <w:rsid w:val="00BA1108"/>
    <w:rsid w:val="00BC311E"/>
    <w:rsid w:val="00C056AC"/>
    <w:rsid w:val="00C23E7A"/>
    <w:rsid w:val="00C323FD"/>
    <w:rsid w:val="00C429E6"/>
    <w:rsid w:val="00C468E5"/>
    <w:rsid w:val="00C51DA9"/>
    <w:rsid w:val="00C576BE"/>
    <w:rsid w:val="00C614C5"/>
    <w:rsid w:val="00C74326"/>
    <w:rsid w:val="00CB1E06"/>
    <w:rsid w:val="00CC7D06"/>
    <w:rsid w:val="00CD3A29"/>
    <w:rsid w:val="00CD42B9"/>
    <w:rsid w:val="00D1381C"/>
    <w:rsid w:val="00D146BB"/>
    <w:rsid w:val="00D51958"/>
    <w:rsid w:val="00D53D8B"/>
    <w:rsid w:val="00D56C57"/>
    <w:rsid w:val="00D6559F"/>
    <w:rsid w:val="00D8494A"/>
    <w:rsid w:val="00D850D5"/>
    <w:rsid w:val="00D90D20"/>
    <w:rsid w:val="00D940A8"/>
    <w:rsid w:val="00DA44C9"/>
    <w:rsid w:val="00DB34EE"/>
    <w:rsid w:val="00DB418E"/>
    <w:rsid w:val="00DB6ED2"/>
    <w:rsid w:val="00DC4378"/>
    <w:rsid w:val="00DD03E3"/>
    <w:rsid w:val="00E146AF"/>
    <w:rsid w:val="00E32342"/>
    <w:rsid w:val="00E367C9"/>
    <w:rsid w:val="00E4303E"/>
    <w:rsid w:val="00E43DA1"/>
    <w:rsid w:val="00E65424"/>
    <w:rsid w:val="00E70D99"/>
    <w:rsid w:val="00E72F08"/>
    <w:rsid w:val="00E77950"/>
    <w:rsid w:val="00EC1237"/>
    <w:rsid w:val="00EC23AB"/>
    <w:rsid w:val="00ED490C"/>
    <w:rsid w:val="00ED76F5"/>
    <w:rsid w:val="00EE34FF"/>
    <w:rsid w:val="00F0292D"/>
    <w:rsid w:val="00F41D72"/>
    <w:rsid w:val="00F552FB"/>
    <w:rsid w:val="00F761B3"/>
    <w:rsid w:val="00F76F43"/>
    <w:rsid w:val="00F82B47"/>
    <w:rsid w:val="00F97CB9"/>
    <w:rsid w:val="00FA6A69"/>
    <w:rsid w:val="00FB3AF5"/>
    <w:rsid w:val="00FC5F3E"/>
    <w:rsid w:val="00FE5174"/>
    <w:rsid w:val="00FF2836"/>
    <w:rsid w:val="3472ED58"/>
    <w:rsid w:val="5843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180C6F"/>
  <w15:docId w15:val="{569D4122-6A1C-4777-9E88-E31CBF34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3BA7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23E7A"/>
    <w:rPr>
      <w:rFonts w:ascii="Arial" w:hAnsi="Arial" w:cs="Arial"/>
    </w:rPr>
  </w:style>
  <w:style w:type="character" w:customStyle="1" w:styleId="WW8Num1z1">
    <w:name w:val="WW8Num1z1"/>
    <w:rsid w:val="00C23E7A"/>
    <w:rPr>
      <w:rFonts w:ascii="Courier New" w:hAnsi="Courier New" w:cs="Courier New"/>
    </w:rPr>
  </w:style>
  <w:style w:type="character" w:customStyle="1" w:styleId="WW8Num1z2">
    <w:name w:val="WW8Num1z2"/>
    <w:rsid w:val="00C23E7A"/>
    <w:rPr>
      <w:rFonts w:ascii="Wingdings" w:hAnsi="Wingdings" w:cs="Wingdings"/>
    </w:rPr>
  </w:style>
  <w:style w:type="character" w:customStyle="1" w:styleId="WW8Num1z3">
    <w:name w:val="WW8Num1z3"/>
    <w:rsid w:val="00C23E7A"/>
    <w:rPr>
      <w:rFonts w:ascii="Symbol" w:hAnsi="Symbol" w:cs="Symbol"/>
    </w:rPr>
  </w:style>
  <w:style w:type="character" w:customStyle="1" w:styleId="WW8Num2z0">
    <w:name w:val="WW8Num2z0"/>
    <w:rsid w:val="00C23E7A"/>
  </w:style>
  <w:style w:type="character" w:customStyle="1" w:styleId="WW8Num2z1">
    <w:name w:val="WW8Num2z1"/>
    <w:rsid w:val="00C23E7A"/>
  </w:style>
  <w:style w:type="character" w:customStyle="1" w:styleId="WW8Num2z2">
    <w:name w:val="WW8Num2z2"/>
    <w:rsid w:val="00C23E7A"/>
  </w:style>
  <w:style w:type="character" w:customStyle="1" w:styleId="WW8Num2z3">
    <w:name w:val="WW8Num2z3"/>
    <w:rsid w:val="00C23E7A"/>
  </w:style>
  <w:style w:type="character" w:customStyle="1" w:styleId="WW8Num2z4">
    <w:name w:val="WW8Num2z4"/>
    <w:rsid w:val="00C23E7A"/>
  </w:style>
  <w:style w:type="character" w:customStyle="1" w:styleId="WW8Num2z5">
    <w:name w:val="WW8Num2z5"/>
    <w:rsid w:val="00C23E7A"/>
  </w:style>
  <w:style w:type="character" w:customStyle="1" w:styleId="WW8Num2z6">
    <w:name w:val="WW8Num2z6"/>
    <w:rsid w:val="00C23E7A"/>
  </w:style>
  <w:style w:type="character" w:customStyle="1" w:styleId="WW8Num2z7">
    <w:name w:val="WW8Num2z7"/>
    <w:rsid w:val="00C23E7A"/>
  </w:style>
  <w:style w:type="character" w:customStyle="1" w:styleId="WW8Num2z8">
    <w:name w:val="WW8Num2z8"/>
    <w:rsid w:val="00C23E7A"/>
  </w:style>
  <w:style w:type="character" w:customStyle="1" w:styleId="WW8Num3z0">
    <w:name w:val="WW8Num3z0"/>
    <w:rsid w:val="00C23E7A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C23E7A"/>
    <w:rPr>
      <w:rFonts w:ascii="Courier New" w:hAnsi="Courier New" w:cs="Courier New"/>
    </w:rPr>
  </w:style>
  <w:style w:type="character" w:customStyle="1" w:styleId="WW8Num3z2">
    <w:name w:val="WW8Num3z2"/>
    <w:rsid w:val="00C23E7A"/>
    <w:rPr>
      <w:rFonts w:ascii="Wingdings" w:hAnsi="Wingdings" w:cs="Wingdings"/>
    </w:rPr>
  </w:style>
  <w:style w:type="character" w:customStyle="1" w:styleId="WW8Num3z3">
    <w:name w:val="WW8Num3z3"/>
    <w:rsid w:val="00C23E7A"/>
    <w:rPr>
      <w:rFonts w:ascii="Symbol" w:hAnsi="Symbol" w:cs="Symbol"/>
    </w:rPr>
  </w:style>
  <w:style w:type="character" w:customStyle="1" w:styleId="Carpredefinitoparagrafo2">
    <w:name w:val="Car. predefinito paragrafo2"/>
    <w:rsid w:val="00C23E7A"/>
  </w:style>
  <w:style w:type="character" w:customStyle="1" w:styleId="Carpredefinitoparagrafo1">
    <w:name w:val="Car. predefinito paragrafo1"/>
    <w:rsid w:val="00C23E7A"/>
  </w:style>
  <w:style w:type="paragraph" w:customStyle="1" w:styleId="Intestazione2">
    <w:name w:val="Intestazione2"/>
    <w:basedOn w:val="Normale"/>
    <w:next w:val="Corpotesto"/>
    <w:rsid w:val="00C23E7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C23E7A"/>
    <w:pPr>
      <w:spacing w:after="120"/>
    </w:pPr>
  </w:style>
  <w:style w:type="paragraph" w:styleId="Elenco">
    <w:name w:val="List"/>
    <w:basedOn w:val="Corpotesto"/>
    <w:rsid w:val="00C23E7A"/>
    <w:rPr>
      <w:rFonts w:cs="Mangal"/>
    </w:rPr>
  </w:style>
  <w:style w:type="paragraph" w:customStyle="1" w:styleId="Didascalia2">
    <w:name w:val="Didascalia2"/>
    <w:basedOn w:val="Normale"/>
    <w:rsid w:val="00C23E7A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C23E7A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rsid w:val="00C23E7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C23E7A"/>
    <w:pPr>
      <w:suppressLineNumbers/>
      <w:spacing w:before="120" w:after="120"/>
    </w:pPr>
    <w:rPr>
      <w:rFonts w:cs="Mangal"/>
      <w:i/>
      <w:iCs/>
    </w:rPr>
  </w:style>
  <w:style w:type="character" w:styleId="Collegamentoipertestuale">
    <w:name w:val="Hyperlink"/>
    <w:uiPriority w:val="99"/>
    <w:unhideWhenUsed/>
    <w:rsid w:val="007C4DAF"/>
    <w:rPr>
      <w:color w:val="3333CC"/>
      <w:u w:val="single"/>
    </w:rPr>
  </w:style>
  <w:style w:type="paragraph" w:customStyle="1" w:styleId="Default">
    <w:name w:val="Default"/>
    <w:basedOn w:val="Normale"/>
    <w:rsid w:val="007C4DAF"/>
    <w:pPr>
      <w:suppressAutoHyphens w:val="0"/>
      <w:autoSpaceDE w:val="0"/>
      <w:autoSpaceDN w:val="0"/>
    </w:pPr>
    <w:rPr>
      <w:rFonts w:ascii="Arial" w:eastAsia="Calibri" w:hAnsi="Arial" w:cs="Arial"/>
      <w:color w:val="000000"/>
      <w:lang w:eastAsia="en-US"/>
    </w:rPr>
  </w:style>
  <w:style w:type="table" w:styleId="Grigliatabella">
    <w:name w:val="Table Grid"/>
    <w:basedOn w:val="Tabellanormale"/>
    <w:uiPriority w:val="59"/>
    <w:rsid w:val="00716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23B1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nhideWhenUsed/>
    <w:rsid w:val="000E3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E34D1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0E3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E34D1"/>
    <w:rPr>
      <w:sz w:val="24"/>
      <w:szCs w:val="24"/>
      <w:lang w:eastAsia="ar-SA"/>
    </w:rPr>
  </w:style>
  <w:style w:type="paragraph" w:styleId="Paragrafoelenco">
    <w:name w:val="List Paragraph"/>
    <w:basedOn w:val="Normale"/>
    <w:rsid w:val="007C41CB"/>
    <w:pPr>
      <w:widowControl w:val="0"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E5174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FE5174"/>
    <w:rPr>
      <w:lang w:eastAsia="ar-SA"/>
    </w:rPr>
  </w:style>
  <w:style w:type="character" w:styleId="Rimandonotadichiusura">
    <w:name w:val="endnote reference"/>
    <w:uiPriority w:val="99"/>
    <w:semiHidden/>
    <w:unhideWhenUsed/>
    <w:rsid w:val="00FE5174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C1AC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AC1AC2"/>
    <w:rPr>
      <w:lang w:eastAsia="ar-SA"/>
    </w:rPr>
  </w:style>
  <w:style w:type="character" w:styleId="Rimandonotaapidipagina">
    <w:name w:val="footnote reference"/>
    <w:uiPriority w:val="99"/>
    <w:semiHidden/>
    <w:unhideWhenUsed/>
    <w:rsid w:val="00AC1AC2"/>
    <w:rPr>
      <w:vertAlign w:val="superscript"/>
    </w:rPr>
  </w:style>
  <w:style w:type="character" w:styleId="Menzionenonrisolta">
    <w:name w:val="Unresolved Mention"/>
    <w:uiPriority w:val="99"/>
    <w:semiHidden/>
    <w:unhideWhenUsed/>
    <w:rsid w:val="00993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0C926F3FAAC1408650906189ABFD18" ma:contentTypeVersion="14" ma:contentTypeDescription="Creare un nuovo documento." ma:contentTypeScope="" ma:versionID="c8151f7798c0587271c43c5fc7173862">
  <xsd:schema xmlns:xsd="http://www.w3.org/2001/XMLSchema" xmlns:xs="http://www.w3.org/2001/XMLSchema" xmlns:p="http://schemas.microsoft.com/office/2006/metadata/properties" xmlns:ns3="2d995525-f546-4951-b464-34f71590dd80" xmlns:ns4="16076aa4-5380-418c-91ff-9171bb718827" targetNamespace="http://schemas.microsoft.com/office/2006/metadata/properties" ma:root="true" ma:fieldsID="79f3013d1b8620985d66336e8d77e6c5" ns3:_="" ns4:_="">
    <xsd:import namespace="2d995525-f546-4951-b464-34f71590dd80"/>
    <xsd:import namespace="16076aa4-5380-418c-91ff-9171bb7188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5525-f546-4951-b464-34f71590d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76aa4-5380-418c-91ff-9171bb718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4C6118-B90A-4E36-930F-0192D8EFE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95525-f546-4951-b464-34f71590dd80"/>
    <ds:schemaRef ds:uri="16076aa4-5380-418c-91ff-9171bb718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5A502-9951-4EB7-8BD4-B11E814FC0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D19531-8FD3-4A17-A2E1-36216E68EA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40B24C-16BB-46FF-8C49-834E65F84C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DELLE AZIONI PER IL TRIENNIO 2015-2017</vt:lpstr>
    </vt:vector>
  </TitlesOfParts>
  <Company>Regione Emilia-Romagna</Company>
  <LinksUpToDate>false</LinksUpToDate>
  <CharactersWithSpaces>2344</CharactersWithSpaces>
  <SharedDoc>false</SharedDoc>
  <HLinks>
    <vt:vector size="6" baseType="variant">
      <vt:variant>
        <vt:i4>6881298</vt:i4>
      </vt:variant>
      <vt:variant>
        <vt:i4>0</vt:i4>
      </vt:variant>
      <vt:variant>
        <vt:i4>0</vt:i4>
      </vt:variant>
      <vt:variant>
        <vt:i4>5</vt:i4>
      </vt:variant>
      <vt:variant>
        <vt:lpwstr>mailto:patrimonioculturale@postacert.regione.emilia-romagna.it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DELLE AZIONI PER IL TRIENNIO 2015-2017</dc:title>
  <dc:subject/>
  <dc:creator>Pacchioni_P</dc:creator>
  <cp:keywords/>
  <cp:lastModifiedBy>Casari Chiara</cp:lastModifiedBy>
  <cp:revision>85</cp:revision>
  <cp:lastPrinted>2015-10-21T17:42:00Z</cp:lastPrinted>
  <dcterms:created xsi:type="dcterms:W3CDTF">2022-12-22T14:18:00Z</dcterms:created>
  <dcterms:modified xsi:type="dcterms:W3CDTF">2026-01-13T14:15:00Z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0x0101004F0C926F3FAAC1408650906189ABFD18</vt:lpwstr>
  </property>
</Properties>
</file>